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</w:p>
    <w:p w:rsidR="00016827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  <w:r w:rsidRPr="00EB1B56">
        <w:rPr>
          <w:rFonts w:ascii="Arial" w:hAnsi="Arial" w:cs="Arial"/>
          <w:sz w:val="32"/>
        </w:rPr>
        <w:t>E.E.AT. D-100</w:t>
      </w:r>
    </w:p>
    <w:p w:rsid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  <w:r w:rsidRPr="00EB1B56">
        <w:rPr>
          <w:rFonts w:ascii="Arial" w:hAnsi="Arial" w:cs="Arial"/>
          <w:sz w:val="32"/>
        </w:rPr>
        <w:t>“Divina Providencia”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  <w:r w:rsidRPr="00EB1B56">
        <w:rPr>
          <w:rFonts w:ascii="Arial" w:hAnsi="Arial" w:cs="Arial"/>
          <w:sz w:val="28"/>
        </w:rPr>
        <w:t>FÍSICA Y QUÍMICA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  <w:r w:rsidRPr="00EB1B56">
        <w:rPr>
          <w:rFonts w:ascii="Arial" w:hAnsi="Arial" w:cs="Arial"/>
          <w:sz w:val="28"/>
        </w:rPr>
        <w:t>PRIMER AÑO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  <w:r w:rsidRPr="00EB1B56">
        <w:rPr>
          <w:rFonts w:ascii="Arial" w:hAnsi="Arial" w:cs="Arial"/>
          <w:sz w:val="24"/>
        </w:rPr>
        <w:t>ESTUDIANTE: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  <w:r w:rsidRPr="00EB1B56">
        <w:rPr>
          <w:rFonts w:ascii="Arial" w:hAnsi="Arial" w:cs="Arial"/>
          <w:sz w:val="24"/>
        </w:rPr>
        <w:t>FECHA DE ENTREGA:</w:t>
      </w:r>
      <w:r w:rsidR="00EF5DB5">
        <w:rPr>
          <w:rFonts w:ascii="Arial" w:hAnsi="Arial" w:cs="Arial"/>
          <w:sz w:val="24"/>
        </w:rPr>
        <w:t xml:space="preserve"> 27/10</w:t>
      </w:r>
      <w:r w:rsidR="00BF2619">
        <w:rPr>
          <w:rFonts w:ascii="Arial" w:hAnsi="Arial" w:cs="Arial"/>
          <w:sz w:val="24"/>
        </w:rPr>
        <w:t>/2020</w:t>
      </w:r>
    </w:p>
    <w:p w:rsid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EB1B56" w:rsidRDefault="00EB1B56" w:rsidP="00EB1B56">
      <w:pPr>
        <w:spacing w:after="0"/>
      </w:pPr>
    </w:p>
    <w:p w:rsidR="00EB1B56" w:rsidRDefault="00EB1B56" w:rsidP="00EB1B56">
      <w:pPr>
        <w:spacing w:after="0"/>
      </w:pPr>
    </w:p>
    <w:p w:rsidR="00BF2619" w:rsidRDefault="00EF5DB5" w:rsidP="00BF261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TRABAJO PRÁCTICO</w:t>
      </w:r>
    </w:p>
    <w:p w:rsidR="00EF5DB5" w:rsidRPr="00BF2619" w:rsidRDefault="00EF5DB5" w:rsidP="00BF261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“Energía y sus Formas”</w:t>
      </w:r>
    </w:p>
    <w:p w:rsidR="00BF2619" w:rsidRPr="00BF2619" w:rsidRDefault="00BF2619" w:rsidP="00EB1B56">
      <w:pPr>
        <w:spacing w:after="0"/>
        <w:rPr>
          <w:rFonts w:ascii="Arial" w:hAnsi="Arial" w:cs="Arial"/>
          <w:sz w:val="24"/>
        </w:rPr>
      </w:pPr>
    </w:p>
    <w:p w:rsidR="00E86747" w:rsidRDefault="00E86747" w:rsidP="00EB1B56">
      <w:pPr>
        <w:spacing w:after="0"/>
        <w:rPr>
          <w:rFonts w:ascii="Arial" w:hAnsi="Arial" w:cs="Arial"/>
          <w:sz w:val="24"/>
        </w:rPr>
      </w:pPr>
    </w:p>
    <w:p w:rsidR="00E86747" w:rsidRDefault="00E86747" w:rsidP="003E03EC">
      <w:pPr>
        <w:spacing w:after="0"/>
        <w:jc w:val="center"/>
        <w:rPr>
          <w:rFonts w:ascii="Arial" w:hAnsi="Arial" w:cs="Arial"/>
          <w:sz w:val="24"/>
        </w:rPr>
      </w:pPr>
      <w:r w:rsidRPr="00E33C93">
        <w:rPr>
          <w:rFonts w:ascii="Arial" w:hAnsi="Arial" w:cs="Arial"/>
          <w:sz w:val="24"/>
          <w:u w:val="single"/>
        </w:rPr>
        <w:t>Responder</w:t>
      </w:r>
      <w:r>
        <w:rPr>
          <w:rFonts w:ascii="Arial" w:hAnsi="Arial" w:cs="Arial"/>
          <w:sz w:val="24"/>
        </w:rPr>
        <w:t>:</w:t>
      </w:r>
    </w:p>
    <w:p w:rsidR="00E86747" w:rsidRDefault="00E86747" w:rsidP="00EB1B56">
      <w:pPr>
        <w:spacing w:after="0"/>
        <w:rPr>
          <w:rFonts w:ascii="Arial" w:hAnsi="Arial" w:cs="Arial"/>
          <w:sz w:val="24"/>
        </w:rPr>
      </w:pPr>
    </w:p>
    <w:p w:rsidR="00EF5DB5" w:rsidRDefault="00BC29F5" w:rsidP="00BC29F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</w:t>
      </w:r>
      <w:r w:rsidR="00EF5DB5">
        <w:rPr>
          <w:rFonts w:ascii="Arial" w:hAnsi="Arial" w:cs="Arial"/>
          <w:sz w:val="24"/>
        </w:rPr>
        <w:t>Qué es la Energía?</w:t>
      </w:r>
    </w:p>
    <w:p w:rsidR="00EF5DB5" w:rsidRDefault="00EF5DB5" w:rsidP="00BC29F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manera de clasificar a la energía es de tres maneras, como aparece en la pagina 43. Menciona y propone ejemplos de cada una de ellas</w:t>
      </w:r>
    </w:p>
    <w:p w:rsidR="00EF5DB5" w:rsidRDefault="00EF5DB5" w:rsidP="00BC29F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¿A qué se llama energía cinética?</w:t>
      </w:r>
    </w:p>
    <w:p w:rsidR="00EF5DB5" w:rsidRDefault="00EF5DB5" w:rsidP="00BC29F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Explica la energía potencial</w:t>
      </w:r>
    </w:p>
    <w:p w:rsidR="00EF5DB5" w:rsidRDefault="00EF5DB5" w:rsidP="00BC29F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¿Un cuerpo puede tener energía cinética y potencial a la vez? ¿En qué casos?</w:t>
      </w:r>
    </w:p>
    <w:p w:rsidR="003E03EC" w:rsidRPr="00BC29F5" w:rsidRDefault="003E03EC" w:rsidP="003E03EC">
      <w:pPr>
        <w:pStyle w:val="Prrafodelista"/>
        <w:spacing w:after="0"/>
        <w:rPr>
          <w:rFonts w:ascii="Arial" w:hAnsi="Arial" w:cs="Arial"/>
          <w:sz w:val="24"/>
        </w:rPr>
      </w:pPr>
    </w:p>
    <w:sectPr w:rsidR="003E03EC" w:rsidRPr="00BC29F5" w:rsidSect="00016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AB9"/>
    <w:multiLevelType w:val="hybridMultilevel"/>
    <w:tmpl w:val="01A0C786"/>
    <w:lvl w:ilvl="0" w:tplc="5C64CF7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8554A2"/>
    <w:multiLevelType w:val="hybridMultilevel"/>
    <w:tmpl w:val="7C7E5D8C"/>
    <w:lvl w:ilvl="0" w:tplc="050E34D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19A73BB"/>
    <w:multiLevelType w:val="hybridMultilevel"/>
    <w:tmpl w:val="B4B646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1B56"/>
    <w:rsid w:val="00016827"/>
    <w:rsid w:val="00241A46"/>
    <w:rsid w:val="003E03EC"/>
    <w:rsid w:val="00482D25"/>
    <w:rsid w:val="00A87C89"/>
    <w:rsid w:val="00BC29F5"/>
    <w:rsid w:val="00BF2619"/>
    <w:rsid w:val="00E33C93"/>
    <w:rsid w:val="00E86747"/>
    <w:rsid w:val="00EB1B56"/>
    <w:rsid w:val="00E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7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2020-10-21T22:56:00Z</dcterms:created>
  <dcterms:modified xsi:type="dcterms:W3CDTF">2020-10-21T22:56:00Z</dcterms:modified>
</cp:coreProperties>
</file>