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6" w:rsidRPr="00926880" w:rsidRDefault="00522BF6" w:rsidP="00522BF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Procesos </w:t>
      </w:r>
      <w:r w:rsidR="00926880">
        <w:rPr>
          <w:rFonts w:ascii="Arial" w:hAnsi="Arial" w:cs="Arial"/>
          <w:b/>
          <w:sz w:val="24"/>
          <w:szCs w:val="24"/>
        </w:rPr>
        <w:t xml:space="preserve">Anabólicos </w:t>
      </w:r>
      <w:r w:rsidR="00926880">
        <w:rPr>
          <w:rFonts w:ascii="Arial" w:hAnsi="Arial" w:cs="Arial"/>
          <w:sz w:val="24"/>
          <w:szCs w:val="24"/>
        </w:rPr>
        <w:t>(Pág. 58-60)</w:t>
      </w:r>
    </w:p>
    <w:p w:rsidR="00926880" w:rsidRDefault="00926880" w:rsidP="00926880">
      <w:pPr>
        <w:rPr>
          <w:rFonts w:ascii="Arial" w:hAnsi="Arial" w:cs="Arial"/>
          <w:sz w:val="24"/>
          <w:szCs w:val="24"/>
        </w:rPr>
      </w:pPr>
      <w:r w:rsidRPr="00926880">
        <w:rPr>
          <w:rFonts w:ascii="Arial" w:hAnsi="Arial" w:cs="Arial"/>
          <w:sz w:val="24"/>
          <w:szCs w:val="24"/>
        </w:rPr>
        <w:t xml:space="preserve">Durante los procesos anabólicos </w:t>
      </w:r>
      <w:r>
        <w:rPr>
          <w:rFonts w:ascii="Arial" w:hAnsi="Arial" w:cs="Arial"/>
          <w:sz w:val="24"/>
          <w:szCs w:val="24"/>
        </w:rPr>
        <w:t xml:space="preserve">la célula utiliza energía, ensambla ciertas materias primas para producir proteínas, lípidos e hidratos de carbono, ácidos nucleicos y otros componentes celulares </w:t>
      </w:r>
    </w:p>
    <w:p w:rsidR="00926880" w:rsidRPr="00926880" w:rsidRDefault="00926880" w:rsidP="00926880">
      <w:pPr>
        <w:rPr>
          <w:rFonts w:ascii="Arial" w:hAnsi="Arial" w:cs="Arial"/>
          <w:b/>
          <w:sz w:val="24"/>
          <w:szCs w:val="24"/>
        </w:rPr>
      </w:pPr>
      <w:r w:rsidRPr="00926880">
        <w:rPr>
          <w:rFonts w:ascii="Arial" w:hAnsi="Arial" w:cs="Arial"/>
          <w:b/>
          <w:sz w:val="24"/>
          <w:szCs w:val="24"/>
        </w:rPr>
        <w:t xml:space="preserve">La fotosíntesis </w:t>
      </w:r>
    </w:p>
    <w:p w:rsidR="00926880" w:rsidRDefault="00926880" w:rsidP="00926880">
      <w:pPr>
        <w:rPr>
          <w:rFonts w:ascii="Arial" w:hAnsi="Arial" w:cs="Arial"/>
          <w:sz w:val="24"/>
          <w:szCs w:val="24"/>
        </w:rPr>
      </w:pPr>
      <w:r w:rsidRPr="00926880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células de los organismos autótrofos sintetizan sustancias complejas a partir de sustancias sencillas con un aporte de energía lumínica que proviene del exterior</w:t>
      </w:r>
    </w:p>
    <w:p w:rsidR="00926880" w:rsidRDefault="00926880" w:rsidP="009268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 etapa fotoquímica. Dibuje</w:t>
      </w:r>
    </w:p>
    <w:p w:rsidR="00926880" w:rsidRPr="00926880" w:rsidRDefault="00926880" w:rsidP="009268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 etapa bioquímica. Dibuje</w:t>
      </w:r>
    </w:p>
    <w:p w:rsidR="00926880" w:rsidRPr="00926880" w:rsidRDefault="00926880" w:rsidP="0092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26880" w:rsidRDefault="00926880" w:rsidP="00522BF6">
      <w:pPr>
        <w:jc w:val="center"/>
        <w:rPr>
          <w:rFonts w:ascii="Arial" w:hAnsi="Arial" w:cs="Arial"/>
          <w:b/>
          <w:sz w:val="24"/>
          <w:szCs w:val="24"/>
        </w:rPr>
      </w:pPr>
    </w:p>
    <w:p w:rsidR="008347C9" w:rsidRDefault="008347C9"/>
    <w:sectPr w:rsidR="00834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537"/>
    <w:multiLevelType w:val="hybridMultilevel"/>
    <w:tmpl w:val="57F0E746"/>
    <w:lvl w:ilvl="0" w:tplc="84E83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878D8"/>
    <w:multiLevelType w:val="hybridMultilevel"/>
    <w:tmpl w:val="41DCEF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BC3"/>
    <w:multiLevelType w:val="hybridMultilevel"/>
    <w:tmpl w:val="B72EE4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2775"/>
    <w:multiLevelType w:val="hybridMultilevel"/>
    <w:tmpl w:val="9314D4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6"/>
    <w:rsid w:val="00522BF6"/>
    <w:rsid w:val="008347C9"/>
    <w:rsid w:val="00926880"/>
    <w:rsid w:val="00C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7E2F-158C-4C4B-B7FF-F1CDC040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F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2020-11-18T19:35:00Z</dcterms:created>
  <dcterms:modified xsi:type="dcterms:W3CDTF">2020-11-18T19:35:00Z</dcterms:modified>
</cp:coreProperties>
</file>